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202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年地方政府债务情况说明</w:t>
      </w:r>
    </w:p>
    <w:p>
      <w:pPr>
        <w:ind w:firstLine="0" w:firstLineChars="0"/>
        <w:jc w:val="center"/>
        <w:rPr>
          <w:rFonts w:ascii="黑体" w:hAnsi="黑体" w:eastAsia="黑体" w:cs="黑体"/>
          <w:b/>
          <w:bCs/>
          <w:sz w:val="44"/>
          <w:szCs w:val="44"/>
        </w:rPr>
      </w:pPr>
    </w:p>
    <w:p>
      <w:pPr>
        <w:ind w:firstLine="640"/>
        <w:rPr>
          <w:rFonts w:hint="eastAsia" w:eastAsia="仿宋"/>
          <w:b/>
          <w:bCs/>
          <w:lang w:val="en-US" w:eastAsia="zh-CN"/>
        </w:rPr>
      </w:pPr>
      <w:r>
        <w:rPr>
          <w:rFonts w:hint="eastAsia"/>
          <w:b/>
          <w:bCs/>
        </w:rPr>
        <w:t>一、地方政府债务限额</w:t>
      </w:r>
      <w:r>
        <w:rPr>
          <w:rFonts w:hint="eastAsia"/>
          <w:b/>
          <w:bCs/>
          <w:lang w:val="en-US" w:eastAsia="zh-CN"/>
        </w:rPr>
        <w:t>及余额情况</w:t>
      </w:r>
    </w:p>
    <w:p>
      <w:pPr>
        <w:ind w:firstLine="640"/>
        <w:rPr>
          <w:rFonts w:hint="eastAsia"/>
          <w:lang w:eastAsia="zh-CN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年末资阳区地方政府债务限额</w:t>
      </w:r>
      <w:r>
        <w:rPr>
          <w:rFonts w:hint="eastAsia"/>
          <w:lang w:val="en-US" w:eastAsia="zh-CN"/>
        </w:rPr>
        <w:t>58.58</w:t>
      </w:r>
      <w:r>
        <w:rPr>
          <w:rFonts w:hint="eastAsia"/>
        </w:rPr>
        <w:t>亿元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其中：</w:t>
      </w:r>
      <w:r>
        <w:rPr>
          <w:rFonts w:hint="eastAsia"/>
        </w:rPr>
        <w:t>一般债务</w:t>
      </w:r>
      <w:r>
        <w:rPr>
          <w:rFonts w:hint="eastAsia"/>
          <w:lang w:val="en-US" w:eastAsia="zh-CN"/>
        </w:rPr>
        <w:t>25.79</w:t>
      </w:r>
      <w:r>
        <w:rPr>
          <w:rFonts w:hint="eastAsia"/>
        </w:rPr>
        <w:t>亿元，专项债务</w:t>
      </w:r>
      <w:r>
        <w:rPr>
          <w:rFonts w:hint="eastAsia"/>
          <w:lang w:val="en-US" w:eastAsia="zh-CN"/>
        </w:rPr>
        <w:t>32.79</w:t>
      </w:r>
      <w:r>
        <w:rPr>
          <w:rFonts w:hint="eastAsia"/>
        </w:rPr>
        <w:t>亿元</w:t>
      </w:r>
      <w:r>
        <w:rPr>
          <w:rFonts w:hint="eastAsia"/>
          <w:lang w:eastAsia="zh-CN"/>
        </w:rPr>
        <w:t>。</w:t>
      </w:r>
    </w:p>
    <w:p>
      <w:pPr>
        <w:ind w:firstLine="640"/>
        <w:rPr>
          <w:color w:val="C00000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年末资阳区</w:t>
      </w:r>
      <w:r>
        <w:rPr>
          <w:rFonts w:hint="eastAsia"/>
          <w:lang w:val="en-US" w:eastAsia="zh-CN"/>
        </w:rPr>
        <w:t>地方</w:t>
      </w:r>
      <w:r>
        <w:rPr>
          <w:rFonts w:hint="eastAsia"/>
        </w:rPr>
        <w:t>政府债务余额</w:t>
      </w:r>
      <w:r>
        <w:rPr>
          <w:rFonts w:hint="eastAsia"/>
          <w:lang w:val="en-US" w:eastAsia="zh-CN"/>
        </w:rPr>
        <w:t>58.21</w:t>
      </w:r>
      <w:r>
        <w:rPr>
          <w:rFonts w:hint="eastAsia"/>
        </w:rPr>
        <w:t>亿元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其中：</w:t>
      </w:r>
      <w:r>
        <w:rPr>
          <w:rFonts w:hint="eastAsia"/>
        </w:rPr>
        <w:t>一般债务</w:t>
      </w:r>
      <w:r>
        <w:rPr>
          <w:rFonts w:hint="eastAsia"/>
          <w:lang w:val="en-US" w:eastAsia="zh-CN"/>
        </w:rPr>
        <w:t>25.79</w:t>
      </w:r>
      <w:r>
        <w:rPr>
          <w:rFonts w:hint="eastAsia"/>
        </w:rPr>
        <w:t>亿元，专项债务</w:t>
      </w:r>
      <w:r>
        <w:rPr>
          <w:rFonts w:hint="eastAsia"/>
          <w:lang w:val="en-US" w:eastAsia="zh-CN"/>
        </w:rPr>
        <w:t>32.42</w:t>
      </w:r>
      <w:r>
        <w:rPr>
          <w:rFonts w:hint="eastAsia"/>
        </w:rPr>
        <w:t>亿元。</w:t>
      </w:r>
    </w:p>
    <w:p>
      <w:pPr>
        <w:ind w:firstLine="640"/>
      </w:pPr>
    </w:p>
    <w:p>
      <w:pPr>
        <w:ind w:firstLine="640"/>
        <w:rPr>
          <w:rFonts w:hint="eastAsia" w:eastAsia="仿宋"/>
          <w:b/>
          <w:bCs/>
          <w:lang w:val="en-US" w:eastAsia="zh-CN"/>
        </w:rPr>
      </w:pPr>
      <w:r>
        <w:rPr>
          <w:rFonts w:hint="eastAsia"/>
          <w:b/>
          <w:bCs/>
        </w:rPr>
        <w:t>二、地方政府债券发行</w:t>
      </w:r>
      <w:r>
        <w:rPr>
          <w:rFonts w:hint="eastAsia"/>
          <w:b/>
          <w:bCs/>
          <w:lang w:eastAsia="zh-CN"/>
        </w:rPr>
        <w:t>、</w:t>
      </w:r>
      <w:r>
        <w:rPr>
          <w:rFonts w:hint="eastAsia"/>
          <w:b/>
          <w:bCs/>
          <w:lang w:val="en-US" w:eastAsia="zh-CN"/>
        </w:rPr>
        <w:t>还本及付息情况</w:t>
      </w:r>
    </w:p>
    <w:p>
      <w:pPr>
        <w:ind w:firstLine="640"/>
        <w:rPr>
          <w:rFonts w:hint="eastAsia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年资阳区地方政府债券发行</w:t>
      </w:r>
      <w:r>
        <w:rPr>
          <w:rFonts w:hint="eastAsia"/>
          <w:lang w:val="en-US" w:eastAsia="zh-CN"/>
        </w:rPr>
        <w:t>13.22</w:t>
      </w:r>
      <w:r>
        <w:rPr>
          <w:rFonts w:hint="eastAsia"/>
        </w:rPr>
        <w:t>亿元（一般债券</w:t>
      </w:r>
      <w:r>
        <w:rPr>
          <w:rFonts w:hint="eastAsia"/>
          <w:lang w:val="en-US" w:eastAsia="zh-CN"/>
        </w:rPr>
        <w:t>2.43</w:t>
      </w:r>
      <w:r>
        <w:rPr>
          <w:rFonts w:hint="eastAsia"/>
        </w:rPr>
        <w:t>亿元，专项债券</w:t>
      </w:r>
      <w:r>
        <w:rPr>
          <w:rFonts w:hint="eastAsia"/>
          <w:lang w:val="en-US" w:eastAsia="zh-CN"/>
        </w:rPr>
        <w:t>10.79</w:t>
      </w:r>
      <w:r>
        <w:rPr>
          <w:rFonts w:hint="eastAsia"/>
        </w:rPr>
        <w:t>亿元），其中</w:t>
      </w:r>
      <w:r>
        <w:rPr>
          <w:rFonts w:hint="eastAsia"/>
          <w:lang w:eastAsia="zh-CN"/>
        </w:rPr>
        <w:t>：</w:t>
      </w:r>
      <w:r>
        <w:rPr>
          <w:rFonts w:hint="eastAsia"/>
        </w:rPr>
        <w:t>新增债券</w:t>
      </w:r>
      <w:r>
        <w:rPr>
          <w:rFonts w:hint="eastAsia"/>
          <w:lang w:val="en-US" w:eastAsia="zh-CN"/>
        </w:rPr>
        <w:t>8.11</w:t>
      </w:r>
      <w:r>
        <w:rPr>
          <w:rFonts w:hint="eastAsia"/>
        </w:rPr>
        <w:t>亿元（一般债券</w:t>
      </w:r>
      <w:r>
        <w:rPr>
          <w:rFonts w:hint="eastAsia"/>
          <w:lang w:val="en-US" w:eastAsia="zh-CN"/>
        </w:rPr>
        <w:t>0.43</w:t>
      </w:r>
      <w:r>
        <w:rPr>
          <w:rFonts w:hint="eastAsia"/>
        </w:rPr>
        <w:t>亿元，专项债券</w:t>
      </w:r>
      <w:r>
        <w:rPr>
          <w:rFonts w:hint="eastAsia"/>
          <w:lang w:val="en-US" w:eastAsia="zh-CN"/>
        </w:rPr>
        <w:t>7.68</w:t>
      </w:r>
      <w:r>
        <w:rPr>
          <w:rFonts w:hint="eastAsia"/>
        </w:rPr>
        <w:t>亿元），再融资债券</w:t>
      </w:r>
      <w:r>
        <w:rPr>
          <w:rFonts w:hint="eastAsia"/>
          <w:lang w:val="en-US" w:eastAsia="zh-CN"/>
        </w:rPr>
        <w:t>5.11</w:t>
      </w:r>
      <w:r>
        <w:rPr>
          <w:rFonts w:hint="eastAsia"/>
        </w:rPr>
        <w:t>亿元（一般债券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亿元，专项债券</w:t>
      </w:r>
      <w:r>
        <w:rPr>
          <w:rFonts w:hint="eastAsia"/>
          <w:lang w:val="en-US" w:eastAsia="zh-CN"/>
        </w:rPr>
        <w:t>3.11</w:t>
      </w:r>
      <w:r>
        <w:rPr>
          <w:rFonts w:hint="eastAsia"/>
        </w:rPr>
        <w:t>亿元）</w:t>
      </w:r>
      <w:r>
        <w:rPr>
          <w:rFonts w:hint="eastAsia"/>
          <w:lang w:eastAsia="zh-CN"/>
        </w:rPr>
        <w:t>，再融资</w:t>
      </w:r>
      <w:r>
        <w:rPr>
          <w:rFonts w:hint="eastAsia"/>
        </w:rPr>
        <w:t>。</w:t>
      </w:r>
    </w:p>
    <w:p>
      <w:pPr>
        <w:ind w:firstLine="640"/>
        <w:rPr>
          <w:rFonts w:hint="eastAsia"/>
          <w:color w:val="auto"/>
        </w:rPr>
      </w:pPr>
      <w:r>
        <w:rPr>
          <w:rFonts w:hint="eastAsia"/>
          <w:color w:val="auto"/>
        </w:rPr>
        <w:t>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年资阳区地方政府债务还本</w:t>
      </w:r>
      <w:r>
        <w:rPr>
          <w:rFonts w:hint="eastAsia"/>
          <w:color w:val="auto"/>
          <w:lang w:val="en-US" w:eastAsia="zh-CN"/>
        </w:rPr>
        <w:t>0.37</w:t>
      </w:r>
      <w:r>
        <w:rPr>
          <w:rFonts w:hint="eastAsia"/>
          <w:color w:val="auto"/>
        </w:rPr>
        <w:t>亿元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其中：</w:t>
      </w:r>
      <w:r>
        <w:rPr>
          <w:rFonts w:hint="eastAsia"/>
          <w:color w:val="auto"/>
        </w:rPr>
        <w:t>一般债务</w:t>
      </w:r>
      <w:r>
        <w:rPr>
          <w:rFonts w:hint="eastAsia"/>
          <w:color w:val="auto"/>
          <w:lang w:val="en-US" w:eastAsia="zh-CN"/>
        </w:rPr>
        <w:t>0</w:t>
      </w:r>
      <w:r>
        <w:rPr>
          <w:rFonts w:hint="eastAsia"/>
          <w:color w:val="auto"/>
        </w:rPr>
        <w:t>亿元，专项债务</w:t>
      </w:r>
      <w:r>
        <w:rPr>
          <w:rFonts w:hint="eastAsia"/>
          <w:color w:val="auto"/>
          <w:lang w:val="en-US" w:eastAsia="zh-CN"/>
        </w:rPr>
        <w:t>0.37</w:t>
      </w:r>
      <w:r>
        <w:rPr>
          <w:rFonts w:hint="eastAsia"/>
          <w:color w:val="auto"/>
        </w:rPr>
        <w:t>亿元。</w:t>
      </w:r>
    </w:p>
    <w:p>
      <w:pPr>
        <w:ind w:firstLine="640"/>
        <w:rPr>
          <w:color w:val="auto"/>
        </w:rPr>
      </w:pPr>
      <w:r>
        <w:rPr>
          <w:rFonts w:hint="eastAsia"/>
          <w:color w:val="auto"/>
        </w:rPr>
        <w:t>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年资阳区地方政府债务付息</w:t>
      </w:r>
      <w:r>
        <w:rPr>
          <w:rFonts w:hint="eastAsia"/>
          <w:color w:val="auto"/>
          <w:lang w:val="en-US" w:eastAsia="zh-CN"/>
        </w:rPr>
        <w:t>1.38</w:t>
      </w:r>
      <w:r>
        <w:rPr>
          <w:rFonts w:hint="eastAsia"/>
          <w:color w:val="auto"/>
        </w:rPr>
        <w:t>亿元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其中：</w:t>
      </w:r>
      <w:r>
        <w:rPr>
          <w:rFonts w:hint="eastAsia"/>
          <w:color w:val="auto"/>
        </w:rPr>
        <w:t>一般债务</w:t>
      </w:r>
      <w:r>
        <w:rPr>
          <w:rFonts w:hint="eastAsia"/>
          <w:color w:val="auto"/>
          <w:lang w:val="en-US" w:eastAsia="zh-CN"/>
        </w:rPr>
        <w:t>0.64</w:t>
      </w:r>
      <w:r>
        <w:rPr>
          <w:rFonts w:hint="eastAsia"/>
          <w:color w:val="auto"/>
        </w:rPr>
        <w:t>亿元，专项债券</w:t>
      </w:r>
      <w:r>
        <w:rPr>
          <w:rFonts w:hint="eastAsia"/>
          <w:color w:val="auto"/>
          <w:lang w:val="en-US" w:eastAsia="zh-CN"/>
        </w:rPr>
        <w:t>0.74</w:t>
      </w:r>
      <w:r>
        <w:rPr>
          <w:rFonts w:hint="eastAsia"/>
          <w:color w:val="auto"/>
        </w:rPr>
        <w:t>亿元。</w:t>
      </w:r>
    </w:p>
    <w:p>
      <w:pPr>
        <w:pStyle w:val="2"/>
      </w:pPr>
    </w:p>
    <w:p/>
    <w:p>
      <w:pPr>
        <w:pStyle w:val="2"/>
      </w:pPr>
    </w:p>
    <w:p/>
    <w:p>
      <w:pPr>
        <w:ind w:left="0" w:leftChars="0" w:firstLine="321" w:firstLineChars="100"/>
      </w:pPr>
      <w:r>
        <w:rPr>
          <w:rFonts w:hint="eastAsia"/>
          <w:b/>
          <w:bCs/>
        </w:rPr>
        <w:t>三、地区债券资金使用安排</w:t>
      </w:r>
    </w:p>
    <w:tbl>
      <w:tblPr>
        <w:tblW w:w="822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6"/>
        <w:gridCol w:w="19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长春经开区PCB特色产业园配套基础设施建设项目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长春经开区PCB特色产业园配套基础设施建设项目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长春经开区PCB特色产业园配套基础设施建设项目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资阳区乡镇污水处理设施及配套管网建设项目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益阳市资阳区第二人民医院建设项目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益阳市资阳区第二人民医院建设项目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资阳区乡镇水厂提质改造建设项目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黄家湖产业园基础设施配套项目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益阳市大码头景区旅游配套基础设施建设项目（一期）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资阳区全民健身中心项目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益阳市资阳区农产品集散中心及配套附属工程建设项目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益阳市资阳区2024年老旧小区综合提升改造项目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益阳市资阳区新能源充电基础设施建设项目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益阳市资阳区妇幼保健院保健综合大楼建设项目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益阳市资阳区养老服务体系提升（一期）工程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益阳市资阳区垃圾资源化综合利用项目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湖南益阳长春经济开发区标准厂房建设项目(四期)项目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资阳区西片区城市更新建设项目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资阳区政府投资项目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专项债券小计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农村公路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应急能力提升工程消防装备建设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公共卫生体系建设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未成年人防溺水工作物防、技防设施建设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智慧城市建设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基础设施建设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乡镇社会事业建设“六个一”工程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文昌中学建设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基础设施建设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一般债券小计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4300</w:t>
            </w:r>
          </w:p>
        </w:tc>
      </w:tr>
    </w:tbl>
    <w:p>
      <w:pPr>
        <w:ind w:firstLine="0" w:firstLineChars="0"/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jNGE5ZDdjNjllZDZlOTY5YzZhOGFmMWIzNjRhYTYifQ=="/>
  </w:docVars>
  <w:rsids>
    <w:rsidRoot w:val="7E0076B4"/>
    <w:rsid w:val="00071366"/>
    <w:rsid w:val="0009345C"/>
    <w:rsid w:val="001572D5"/>
    <w:rsid w:val="00160291"/>
    <w:rsid w:val="00280608"/>
    <w:rsid w:val="0033306F"/>
    <w:rsid w:val="003B120A"/>
    <w:rsid w:val="003F6C86"/>
    <w:rsid w:val="005C4787"/>
    <w:rsid w:val="006931DB"/>
    <w:rsid w:val="006E5D50"/>
    <w:rsid w:val="00846230"/>
    <w:rsid w:val="008B0E57"/>
    <w:rsid w:val="009368FB"/>
    <w:rsid w:val="00994210"/>
    <w:rsid w:val="00A56ABC"/>
    <w:rsid w:val="00A60E38"/>
    <w:rsid w:val="00A62865"/>
    <w:rsid w:val="00BA5BB7"/>
    <w:rsid w:val="00C66898"/>
    <w:rsid w:val="00CD7140"/>
    <w:rsid w:val="00D42FF8"/>
    <w:rsid w:val="00E666C2"/>
    <w:rsid w:val="00EE74AE"/>
    <w:rsid w:val="00FD2259"/>
    <w:rsid w:val="04F233F6"/>
    <w:rsid w:val="08864F04"/>
    <w:rsid w:val="0A7542AA"/>
    <w:rsid w:val="0D137CB2"/>
    <w:rsid w:val="13885BB2"/>
    <w:rsid w:val="195E16BF"/>
    <w:rsid w:val="1C5D6F5D"/>
    <w:rsid w:val="206D6EE3"/>
    <w:rsid w:val="261F3B94"/>
    <w:rsid w:val="26FE1490"/>
    <w:rsid w:val="27373FE5"/>
    <w:rsid w:val="275F3A7F"/>
    <w:rsid w:val="2C110452"/>
    <w:rsid w:val="30E3277E"/>
    <w:rsid w:val="36313B69"/>
    <w:rsid w:val="39CB2002"/>
    <w:rsid w:val="3A804E10"/>
    <w:rsid w:val="3A8919EB"/>
    <w:rsid w:val="3CF507C5"/>
    <w:rsid w:val="3F80563C"/>
    <w:rsid w:val="415356CE"/>
    <w:rsid w:val="47922311"/>
    <w:rsid w:val="49100321"/>
    <w:rsid w:val="4C9313AD"/>
    <w:rsid w:val="4F784BC7"/>
    <w:rsid w:val="51194F31"/>
    <w:rsid w:val="5494651F"/>
    <w:rsid w:val="557D3232"/>
    <w:rsid w:val="56F91411"/>
    <w:rsid w:val="595B51EF"/>
    <w:rsid w:val="59B07664"/>
    <w:rsid w:val="59C51C84"/>
    <w:rsid w:val="5EAF480B"/>
    <w:rsid w:val="5F020277"/>
    <w:rsid w:val="625219F0"/>
    <w:rsid w:val="64072505"/>
    <w:rsid w:val="671654E9"/>
    <w:rsid w:val="694766FF"/>
    <w:rsid w:val="6F5B3FCB"/>
    <w:rsid w:val="70151C78"/>
    <w:rsid w:val="749261B6"/>
    <w:rsid w:val="77931FE8"/>
    <w:rsid w:val="7CED59C2"/>
    <w:rsid w:val="7D0854A1"/>
    <w:rsid w:val="7D882300"/>
    <w:rsid w:val="7E0076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883" w:firstLineChars="200"/>
      <w:jc w:val="both"/>
    </w:pPr>
    <w:rPr>
      <w:rFonts w:ascii="Times New Roman" w:hAnsi="Times New Roman" w:eastAsia="仿宋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ind w:firstLine="0" w:firstLineChars="0"/>
      <w:jc w:val="center"/>
      <w:outlineLvl w:val="0"/>
    </w:pPr>
    <w:rPr>
      <w:rFonts w:eastAsia="黑体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ind w:firstLine="880"/>
      <w:outlineLvl w:val="1"/>
    </w:pPr>
    <w:rPr>
      <w:rFonts w:ascii="Arial" w:hAnsi="Arial" w:eastAsia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ind w:firstLine="880"/>
      <w:outlineLvl w:val="2"/>
    </w:pPr>
    <w:rPr>
      <w:rFonts w:eastAsia="黑体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ind w:firstLine="0" w:firstLineChars="0"/>
      <w:outlineLvl w:val="3"/>
    </w:pPr>
    <w:rPr>
      <w:rFonts w:ascii="Arial" w:hAnsi="Arial" w:eastAsia="黑体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ind w:firstLine="0" w:firstLineChars="0"/>
      <w:outlineLvl w:val="4"/>
    </w:pPr>
    <w:rPr>
      <w:b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8">
    <w:name w:val="Balloon Text"/>
    <w:basedOn w:val="1"/>
    <w:link w:val="13"/>
    <w:qFormat/>
    <w:uiPriority w:val="0"/>
    <w:rPr>
      <w:sz w:val="18"/>
      <w:szCs w:val="18"/>
    </w:rPr>
  </w:style>
  <w:style w:type="paragraph" w:styleId="9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3">
    <w:name w:val="批注框文本 Char"/>
    <w:basedOn w:val="12"/>
    <w:link w:val="8"/>
    <w:qFormat/>
    <w:uiPriority w:val="0"/>
    <w:rPr>
      <w:rFonts w:eastAsia="仿宋" w:cstheme="minorBidi"/>
      <w:kern w:val="2"/>
      <w:sz w:val="18"/>
      <w:szCs w:val="18"/>
    </w:rPr>
  </w:style>
  <w:style w:type="character" w:customStyle="1" w:styleId="14">
    <w:name w:val="页眉 Char"/>
    <w:basedOn w:val="12"/>
    <w:link w:val="10"/>
    <w:qFormat/>
    <w:uiPriority w:val="0"/>
    <w:rPr>
      <w:rFonts w:eastAsia="仿宋" w:cstheme="minorBidi"/>
      <w:kern w:val="2"/>
      <w:sz w:val="18"/>
      <w:szCs w:val="18"/>
    </w:rPr>
  </w:style>
  <w:style w:type="character" w:customStyle="1" w:styleId="15">
    <w:name w:val="页脚 Char"/>
    <w:basedOn w:val="12"/>
    <w:link w:val="9"/>
    <w:qFormat/>
    <w:uiPriority w:val="0"/>
    <w:rPr>
      <w:rFonts w:eastAsia="仿宋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675</Words>
  <Characters>828</Characters>
  <Lines>1</Lines>
  <Paragraphs>1</Paragraphs>
  <TotalTime>21</TotalTime>
  <ScaleCrop>false</ScaleCrop>
  <LinksUpToDate>false</LinksUpToDate>
  <CharactersWithSpaces>828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2021-05-07T09:06:00Z</dcterms:created>
  <dc:creator>乘风而翔</dc:creator>
  <cp:lastModifiedBy>Administrator</cp:lastModifiedBy>
  <cp:lastPrinted>2021-09-15T02:23:00Z</cp:lastPrinted>
  <dcterms:modified xsi:type="dcterms:W3CDTF">2025-09-17T10:26:20Z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7EFF6F62FA684A899E5792D8C888721A_13</vt:lpwstr>
  </property>
  <property fmtid="{D5CDD505-2E9C-101B-9397-08002B2CF9AE}" pid="4" name="KSOTemplateDocerSaveRecord">
    <vt:lpwstr>eyJoZGlkIjoiMmExOGUwNDhkZWNiN2RjOWRhZWFiZDUwYzFlNGU1NWQiLCJ1c2VySWQiOiIxMzA1OTAzODg3In0=</vt:lpwstr>
  </property>
</Properties>
</file>